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ind w:firstLine="426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ОМСКИЙ МУНИЦИПАЛЬНЫЙ РАЙОН ОМСКОЙ ОБЛАСТИ</w:t>
      </w:r>
    </w:p>
    <w:p>
      <w:pPr>
        <w:pStyle w:val="No Spacing"/>
        <w:jc w:val="center"/>
        <w:rPr>
          <w:b w:val="1"/>
          <w:bCs w:val="1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46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63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463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108" w:hanging="108"/>
        <w:jc w:val="center"/>
        <w:rPr>
          <w:b w:val="1"/>
          <w:bCs w:val="1"/>
        </w:rPr>
      </w:pPr>
    </w:p>
    <w:p>
      <w:pPr>
        <w:pStyle w:val="No Spacing"/>
        <w:ind w:firstLine="426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No Spacing"/>
        <w:rPr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 Spacing"/>
        <w:rPr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 Spacing"/>
        <w:rPr>
          <w:spacing w:val="38"/>
          <w:sz w:val="26"/>
          <w:szCs w:val="26"/>
        </w:rPr>
      </w:pPr>
      <w:r>
        <w:rPr>
          <w:u w:color="ff0000"/>
          <w:rtl w:val="0"/>
          <w:lang w:val="ru-RU"/>
        </w:rPr>
        <w:t>10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12</w:t>
      </w:r>
      <w:r>
        <w:rPr>
          <w:sz w:val="26"/>
          <w:szCs w:val="26"/>
          <w:rtl w:val="0"/>
          <w:lang w:val="ru-RU"/>
        </w:rPr>
        <w:t>.202</w:t>
      </w:r>
      <w:r>
        <w:rPr>
          <w:sz w:val="26"/>
          <w:szCs w:val="26"/>
          <w:rtl w:val="0"/>
          <w:lang w:val="ru-RU"/>
        </w:rPr>
        <w:t>4</w:t>
      </w:r>
      <w:r>
        <w:rPr>
          <w:sz w:val="26"/>
          <w:szCs w:val="26"/>
          <w:rtl w:val="0"/>
          <w:lang w:val="ru-RU"/>
        </w:rPr>
        <w:t xml:space="preserve"> г</w:t>
      </w:r>
      <w:r>
        <w:rPr>
          <w:sz w:val="26"/>
          <w:szCs w:val="26"/>
          <w:rtl w:val="0"/>
          <w:lang w:val="ru-RU"/>
        </w:rPr>
        <w:t xml:space="preserve">.                                                                                                       </w:t>
      </w:r>
      <w:r>
        <w:rPr>
          <w:sz w:val="26"/>
          <w:szCs w:val="26"/>
          <w:rtl w:val="0"/>
          <w:lang w:val="ru-RU"/>
        </w:rPr>
        <w:t>№</w:t>
      </w:r>
      <w:r>
        <w:rPr>
          <w:sz w:val="26"/>
          <w:szCs w:val="26"/>
          <w:rtl w:val="0"/>
          <w:lang w:val="ru-RU"/>
        </w:rPr>
        <w:t>103</w:t>
      </w:r>
    </w:p>
    <w:p>
      <w:pPr>
        <w:pStyle w:val="Normal.0"/>
        <w:rPr>
          <w:sz w:val="16"/>
          <w:szCs w:val="16"/>
        </w:rPr>
      </w:pPr>
    </w:p>
    <w:p>
      <w:pPr>
        <w:pStyle w:val="Normal.0"/>
        <w:widowControl w:val="0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Об утверждении Программы профилактики рисков причинения вреда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охраняемым законом ценностям </w:t>
      </w:r>
    </w:p>
    <w:p>
      <w:pPr>
        <w:pStyle w:val="Normal.0"/>
        <w:widowControl w:val="0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при осуществлении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муниципального контроля в сфере благоустройства на территории Покровского сельского поселения Омского муниципального района Омской области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на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год</w:t>
      </w:r>
    </w:p>
    <w:p>
      <w:pPr>
        <w:pStyle w:val="Normal.0"/>
        <w:widowControl w:val="0"/>
        <w:suppressAutoHyphens w:val="1"/>
        <w:spacing w:after="0" w:line="240" w:lineRule="exact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ind w:firstLine="855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соответствии </w:t>
      </w:r>
      <w:bookmarkStart w:name="_Hlk79501936" w:id="0"/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Федеральным законом от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31.07.2020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248-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ФЗ «О государственном контроле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надзоре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муниципальном контроле в Российской Федерации»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Постановлением Правительства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Российской Федерации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25.06.2021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990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«Об утверждении Правил разработки и утверждения контрольными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надзорными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органами программы профилактики 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ценностям»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администрация Покровского сельского поселения Омского муниципального района Омской области</w:t>
      </w: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ПОСТАНОВЛЯЕТ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:</w:t>
      </w: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ind w:firstLine="855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Утвердить прилагаемую Программу профилактики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на территории Покровского сельского поселения Омского муниципального района Омской области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год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30"/>
        </w:tabs>
        <w:suppressAutoHyphens w:val="1"/>
        <w:spacing w:after="0" w:line="240" w:lineRule="auto"/>
        <w:ind w:firstLine="855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Настоящее постановление опубликовать в газете «Омский муниципальный вестник» и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разместить на официальном сайте администрации Покровского сельского поселения Омского муниципального района Омской области в информационно–телекоммуникационной сети Интернет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uppressAutoHyphens w:val="1"/>
        <w:spacing w:after="0" w:line="240" w:lineRule="auto"/>
        <w:ind w:firstLine="735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outline w:val="0"/>
          <w:color w:val="000000"/>
          <w:kern w:val="1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Контроль за выполнением настоящего постановления возложить на заместителя главы администрации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Покровского сельского поселения Омского муниципального района Омской области Т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Свириденко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Глава сельского поселения                                       А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Шафрик</w:t>
      </w: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УТВЕРЖДЕНА</w:t>
      </w: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постановлением</w:t>
      </w:r>
    </w:p>
    <w:p>
      <w:pPr>
        <w:pStyle w:val="Normal.0"/>
        <w:widowControl w:val="0"/>
        <w:suppressAutoHyphens w:val="1"/>
        <w:spacing w:after="0" w:line="240" w:lineRule="auto"/>
        <w:ind w:left="5103" w:firstLine="0"/>
        <w:jc w:val="right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>администрации Покровского сельского поселения Омского муниципального района Омской области</w:t>
      </w:r>
    </w:p>
    <w:p>
      <w:pPr>
        <w:pStyle w:val="Normal.0"/>
        <w:widowControl w:val="0"/>
        <w:suppressAutoHyphens w:val="1"/>
        <w:spacing w:after="0" w:line="360" w:lineRule="exact"/>
        <w:ind w:left="5103" w:firstLine="0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от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10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12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4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103</w:t>
      </w:r>
    </w:p>
    <w:p>
      <w:pPr>
        <w:pStyle w:val="Normal.0"/>
        <w:keepNext w:val="1"/>
        <w:keepLines w:val="1"/>
        <w:spacing w:after="0" w:line="259" w:lineRule="auto"/>
        <w:ind w:left="383" w:firstLine="0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ПРОГРАММА </w:t>
      </w:r>
    </w:p>
    <w:p>
      <w:pPr>
        <w:pStyle w:val="Normal.0"/>
        <w:keepNext w:val="1"/>
        <w:keepLines w:val="1"/>
        <w:spacing w:after="0" w:line="240" w:lineRule="auto"/>
        <w:ind w:left="386" w:firstLine="0"/>
        <w:jc w:val="center"/>
        <w:outlineLvl w:val="0"/>
        <w:rPr>
          <w:rFonts w:ascii="Times New Roman" w:cs="Times New Roman" w:hAnsi="Times New Roman" w:eastAsia="Times New Roman"/>
          <w:kern w:val="1"/>
          <w:sz w:val="28"/>
          <w:szCs w:val="28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профилактики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при осуществлении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муниципального контроля в сфере благоустройства на территории Покровского сельского поселения Омского муниципального района Омской области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kern w:val="1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kern w:val="1"/>
          <w:sz w:val="28"/>
          <w:szCs w:val="28"/>
          <w:rtl w:val="0"/>
          <w:lang w:val="ru-RU"/>
        </w:rPr>
        <w:t xml:space="preserve"> год </w:t>
      </w:r>
    </w:p>
    <w:p>
      <w:pPr>
        <w:pStyle w:val="Normal.0"/>
        <w:keepNext w:val="1"/>
        <w:keepLines w:val="1"/>
        <w:spacing w:after="0" w:line="240" w:lineRule="auto"/>
        <w:ind w:left="386" w:firstLine="0"/>
        <w:jc w:val="center"/>
        <w:outlineLvl w:val="0"/>
        <w:rPr>
          <w:rFonts w:ascii="Times New Roman" w:cs="Times New Roman" w:hAnsi="Times New Roman" w:eastAsia="Times New Roman"/>
          <w:kern w:val="1"/>
          <w:sz w:val="28"/>
          <w:szCs w:val="28"/>
        </w:rPr>
      </w:pPr>
    </w:p>
    <w:p>
      <w:pPr>
        <w:pStyle w:val="List Paragraph"/>
        <w:keepNext w:val="1"/>
        <w:keepLines w:val="1"/>
        <w:numPr>
          <w:ilvl w:val="0"/>
          <w:numId w:val="2"/>
        </w:numPr>
        <w:bidi w:val="0"/>
        <w:spacing w:after="0" w:line="240" w:lineRule="auto"/>
        <w:ind w:right="0"/>
        <w:jc w:val="center"/>
        <w:outlineLvl w:val="0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1"/>
          <w:sz w:val="28"/>
          <w:szCs w:val="28"/>
          <w:rtl w:val="0"/>
          <w:lang w:val="ru-RU"/>
        </w:rPr>
        <w:t>Общие положения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Настоящая Программа профилактики 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охраняемым законом ценностям 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год при осуществлении муниципального контроля в сфере благоустройства </w:t>
      </w:r>
      <w:r>
        <w:rPr>
          <w:rFonts w:ascii="Times New Roman" w:hAnsi="Times New Roman" w:hint="default"/>
          <w:spacing w:val="2"/>
          <w:sz w:val="28"/>
          <w:szCs w:val="28"/>
          <w:rtl w:val="0"/>
          <w:lang w:val="ru-RU"/>
        </w:rPr>
        <w:t>на территории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Покровского сельского поселения Омского муниципального района Омской области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– Программа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разработана для организации проведения профилактики нарушений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установленных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Омской области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муниципальными правовыми актами Покровского сельского поселения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обязательные требования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предупреждения возможного нарушения подконтрольными субъектами обязательных требований и снижения рисков причинения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охраняемым законом ценностям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разъяснения подконтрольным субъектам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1"/>
          <w:numId w:val="2"/>
        </w:numPr>
        <w:bidi w:val="0"/>
        <w:spacing w:after="0" w:line="240" w:lineRule="auto"/>
        <w:ind w:right="0"/>
        <w:jc w:val="both"/>
        <w:outlineLvl w:val="0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Программа профилактики реализуется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sz w:val="28"/>
          <w:szCs w:val="28"/>
          <w:rtl w:val="0"/>
          <w:lang w:val="ru-RU"/>
        </w:rPr>
        <w:t>5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году и состоит из следующих разделов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spacing w:after="0" w:line="240" w:lineRule="auto"/>
        <w:ind w:left="0" w:firstLine="567"/>
        <w:jc w:val="both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текущего состояния осуществления вида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описание текущего развития профилактической деятельности контрольного органа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характеристика проблем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решение которых направлена программа профилактики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аналитическая часть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);</w:t>
      </w:r>
    </w:p>
    <w:p>
      <w:pPr>
        <w:pStyle w:val="List Paragraph"/>
        <w:spacing w:after="0" w:line="240" w:lineRule="auto"/>
        <w:ind w:left="0" w:firstLine="567"/>
        <w:jc w:val="both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цели и задачи реализации программы профилактики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spacing w:after="0" w:line="240" w:lineRule="auto"/>
        <w:ind w:left="0" w:firstLine="567"/>
        <w:jc w:val="both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перечень профилактических мероприятий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сроки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периодичность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проведения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показатели результативности и эффективности программы профилактики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Аналитическая часть</w:t>
      </w:r>
    </w:p>
    <w:p>
      <w:pPr>
        <w:pStyle w:val="ConsPlusNormal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Ранее на территории Покровского сельского поселения Омского муниципального района Омской области муниципальный контроль в сфере благоустройства не осуществлялся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чем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представляется возможным провести анализ текущего состояния осуществления вида контроля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описать текущий уровень развития профилактической деятельности контрольного органа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охарактеризовать проблемы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решение которых направлена программа профилактики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Цели и задачи реализации Программы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Целями Программы профилактики являются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предупреждение нарушений подконтрольными субъектами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включая устранение причин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факторов и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возможному нарушению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снижение административной нагрузки на подконтрольные субъекты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создание мотивации к добросовестному поведению подконтрольных субъектов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снижение уровня вреда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причиняемого охраняемым законом ценностям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Задачами Программы профилактики являются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укрепление системы профилактики нарушений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выявление причин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факторов и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способствующих нарушениям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разработка мероприятий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направленных на устранение нарушений обязательных требований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повышение правосознания и правовой культуры подконтрольных субъектов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Перечень профилактических мероприятий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сроки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периодичность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их проведения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4.1.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рамках реализации Программы осуществляются следующие профилактические мероприятия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информирование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объявление предостережения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консультирование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Перечень профилактических мероприятий с указанием сроков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периодичности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их проведения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ответственных лиц за их осуществление указаны в приложении к Программе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Показатели результативности и эффективности Программы профилактики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5.1.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Для оценки результативности и эффективности Программы устанавливаются следующие показатели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доля нарушений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выявленных в ходе проведения контрольных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надзорных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проведенных в отношении контролируемых лиц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Показатель рассчитывается как процентное соотношение количества нарушений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выявленных в ходе проведения контрольных 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 общему количеству проведенных контрольных 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доля профилактических мероприятий в объеме контрольных 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Показатель рассчитывается как отношение количества проведенных профилактических мероприятий к количеству поведенных контрольных 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Ожидается ежегодный рост указанного показателя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5.2.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Сведения о достижении показателей результативности эффективности Программы включаются в состав доклада о виде муниципального контроля в соответствии со статьей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Федерального закона «О государственном контроле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надзоре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муниципальном контроле в Российской Федерации»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Приложение</w:t>
      </w:r>
    </w:p>
    <w:p>
      <w:pPr>
        <w:pStyle w:val="Normal.0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Перечень профилактических мероприятий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сроки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периодичность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их проведения</w:t>
      </w:r>
    </w:p>
    <w:tbl>
      <w:tblPr>
        <w:tblW w:w="93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9"/>
        <w:gridCol w:w="4382"/>
        <w:gridCol w:w="2060"/>
        <w:gridCol w:w="2198"/>
      </w:tblGrid>
      <w:tr>
        <w:tblPrEx>
          <w:shd w:val="clear" w:color="auto" w:fill="ced7e7"/>
        </w:tblPrEx>
        <w:trPr>
          <w:trHeight w:val="807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№  п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firstLine="567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567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мероприятия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Срок реализации мероприятия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Ответственное должностное лицо</w:t>
            </w:r>
          </w:p>
        </w:tc>
      </w:tr>
      <w:tr>
        <w:tblPrEx>
          <w:shd w:val="clear" w:color="auto" w:fill="ced7e7"/>
        </w:tblPrEx>
        <w:trPr>
          <w:trHeight w:val="3279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11"/>
            </w:tcMar>
            <w:vAlign w:val="top"/>
          </w:tcPr>
          <w:p>
            <w:pPr>
              <w:pStyle w:val="ConsPlusNormal"/>
              <w:ind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Информирование</w:t>
            </w:r>
          </w:p>
          <w:p>
            <w:pPr>
              <w:pStyle w:val="ConsPlusNormal"/>
              <w:bidi w:val="0"/>
              <w:ind w:left="0"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Публикация на официальном сайте администрации руководств по соблюдению обязательных требований в сфере благоустройства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размещение и актуализация информации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перечень которой предусмотрен Положением о виде контроля</w:t>
            </w:r>
          </w:p>
          <w:p>
            <w:pPr>
              <w:pStyle w:val="ConsPlusNormal"/>
              <w:bidi w:val="0"/>
              <w:ind w:left="0"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Проведение публичных мероприятий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собраний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совещаний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семинаров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с контролируемыми лицами </w:t>
            </w:r>
          </w:p>
          <w:p>
            <w:pPr>
              <w:pStyle w:val="ConsPlusNormal"/>
              <w:ind w:right="131" w:firstLine="119"/>
              <w:jc w:val="both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ru-RU"/>
              </w:rPr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Постоянно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Специалист администрации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 должностным обязанностям которого относится осуществление муниципального контроля </w:t>
            </w:r>
          </w:p>
        </w:tc>
      </w:tr>
      <w:tr>
        <w:tblPrEx>
          <w:shd w:val="clear" w:color="auto" w:fill="ced7e7"/>
        </w:tblPrEx>
        <w:trPr>
          <w:trHeight w:val="1954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11"/>
            </w:tcMar>
            <w:vAlign w:val="top"/>
          </w:tcPr>
          <w:p>
            <w:pPr>
              <w:pStyle w:val="ConsPlusNormal"/>
              <w:ind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Объявление предостережения</w:t>
            </w:r>
          </w:p>
          <w:p>
            <w:pPr>
              <w:pStyle w:val="ConsPlusNormal"/>
              <w:bidi w:val="0"/>
              <w:ind w:left="0" w:right="131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Предостережение о недопустимости нарушения обязательных требований объявляется контролируемому лицу для принятия мер по обеспечению соблюдения обязательных требований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TML Preformatted"/>
              <w:tabs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left" w:pos="8849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132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 течение года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 наличии оснований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)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Специалист администрации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>
        <w:tblPrEx>
          <w:shd w:val="clear" w:color="auto" w:fill="ced7e7"/>
        </w:tblPrEx>
        <w:trPr>
          <w:trHeight w:val="2534" w:hRule="exact"/>
        </w:trPr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211"/>
            </w:tcMar>
            <w:vAlign w:val="top"/>
          </w:tcPr>
          <w:p>
            <w:pPr>
              <w:pStyle w:val="ConsPlusNormal"/>
              <w:ind w:right="131" w:firstLine="119"/>
              <w:jc w:val="bot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Консультирование</w:t>
            </w:r>
          </w:p>
          <w:p>
            <w:pPr>
              <w:pStyle w:val="ConsPlusNormal"/>
              <w:bidi w:val="0"/>
              <w:ind w:left="0" w:right="131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Консультирование осуществляется в устной или письменной форме по телефону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посредством видео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конференц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связи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 личном приеме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 ходе проведения профилактического мероприятия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надзорного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мероприятия</w:t>
            </w:r>
          </w:p>
        </w:tc>
        <w:tc>
          <w:tcPr>
            <w:tcW w:type="dxa" w:w="2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В течение года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ru-RU"/>
              </w:rPr>
              <w:t>при наличии оснований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ru-RU"/>
              </w:rPr>
              <w:t>)</w:t>
            </w:r>
          </w:p>
        </w:tc>
        <w:tc>
          <w:tcPr>
            <w:tcW w:type="dxa" w:w="2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Специалист администрации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8520"/>
        <w:tab w:val="clear" w:pos="4677"/>
        <w:tab w:val="clear" w:pos="9355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450" w:hanging="45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567" w:firstLine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94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061" w:firstLine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988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915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482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409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