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pacing w:beforeLines="0" w:after="0" w:afterLines="0" w:line="240" w:lineRule="auto"/>
        <w:ind w:left="-567"/>
        <w:jc w:val="center"/>
        <w:rPr>
          <w:rFonts w:hint="default" w:ascii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/>
          <w:b/>
          <w:color w:val="000000"/>
          <w:sz w:val="24"/>
          <w:szCs w:val="24"/>
        </w:rPr>
        <w:t>ОМСКИЙ МУНИЦИПАЛЬНЫЙ РАЙОН ОМСКОЙ ОБЛАСТИ</w:t>
      </w:r>
    </w:p>
    <w:p>
      <w:pPr>
        <w:shd w:val="clear" w:color="auto" w:fill="FFFFFF"/>
        <w:spacing w:beforeLines="0" w:after="0" w:afterLines="0" w:line="240" w:lineRule="auto"/>
        <w:ind w:left="-567"/>
        <w:rPr>
          <w:rFonts w:hint="default" w:ascii="Times New Roman" w:hAnsi="Times New Roman"/>
          <w:b/>
          <w:color w:val="000000"/>
          <w:sz w:val="40"/>
          <w:szCs w:val="40"/>
        </w:rPr>
      </w:pPr>
      <w:r>
        <w:rPr>
          <w:rFonts w:hint="default" w:ascii="Times New Roman" w:hAnsi="Times New Roman"/>
          <w:b/>
          <w:color w:val="000000"/>
          <w:sz w:val="40"/>
          <w:szCs w:val="40"/>
        </w:rPr>
        <w:t xml:space="preserve">        Администрация Покровского сельского поселения</w:t>
      </w:r>
    </w:p>
    <w:p>
      <w:pPr>
        <w:shd w:val="clear" w:color="auto" w:fill="FFFFFF"/>
        <w:spacing w:beforeLines="0" w:after="0" w:afterLines="0" w:line="240" w:lineRule="auto"/>
        <w:ind w:left="-567"/>
        <w:jc w:val="center"/>
        <w:rPr>
          <w:rFonts w:hint="default" w:ascii="Times New Roman"/>
          <w:color w:val="000000"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7" w:hRule="atLeast"/>
        </w:trPr>
        <w:tc>
          <w:tcPr>
            <w:tcW w:w="9857" w:type="dxa"/>
            <w:tcBorders>
              <w:top w:val="thinThickSmallGap" w:color="auto" w:sz="2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ind w:left="-567"/>
              <w:jc w:val="center"/>
              <w:rPr>
                <w:rFonts w:hint="default" w:asci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>
      <w:pPr>
        <w:shd w:val="clear" w:color="auto" w:fill="FFFFFF"/>
        <w:spacing w:beforeLines="0" w:after="0" w:afterLines="0" w:line="240" w:lineRule="auto"/>
        <w:ind w:left="-567"/>
        <w:jc w:val="center"/>
        <w:rPr>
          <w:rFonts w:hint="default" w:ascii="Times New Roman"/>
          <w:b/>
          <w:color w:val="000000"/>
          <w:spacing w:val="38"/>
          <w:sz w:val="24"/>
          <w:szCs w:val="24"/>
        </w:rPr>
      </w:pPr>
      <w:r>
        <w:rPr>
          <w:rFonts w:hint="default"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>
      <w:pPr>
        <w:spacing w:beforeLines="0" w:after="0" w:afterLines="0" w:line="240" w:lineRule="auto"/>
        <w:ind w:left="-567"/>
        <w:jc w:val="center"/>
        <w:rPr>
          <w:rFonts w:hint="default" w:ascii="Times New Roman"/>
          <w:b/>
          <w:sz w:val="28"/>
          <w:szCs w:val="28"/>
        </w:rPr>
      </w:pPr>
    </w:p>
    <w:p>
      <w:pPr>
        <w:spacing w:beforeLines="0" w:after="0" w:afterLines="0" w:line="24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 10.06.2022                                                                     № 39                                                                        </w:t>
      </w:r>
    </w:p>
    <w:p>
      <w:pPr>
        <w:spacing w:beforeLines="0" w:after="0" w:afterLines="0" w:line="240" w:lineRule="atLeast"/>
        <w:ind w:left="-567"/>
        <w:jc w:val="center"/>
        <w:rPr>
          <w:rFonts w:hint="default" w:ascii="Times New Roman"/>
          <w:sz w:val="28"/>
          <w:szCs w:val="28"/>
        </w:rPr>
      </w:pPr>
    </w:p>
    <w:p>
      <w:pPr>
        <w:widowControl w:val="0"/>
        <w:tabs>
          <w:tab w:val="left" w:leader="underscore" w:pos="4093"/>
        </w:tabs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О внесении изменений в Порядок ведения муниципальной долговой книги </w:t>
      </w:r>
    </w:p>
    <w:p>
      <w:pPr>
        <w:widowControl w:val="0"/>
        <w:tabs>
          <w:tab w:val="left" w:leader="underscore" w:pos="4093"/>
        </w:tabs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Покровского сельского поселения Омского муниципального района </w:t>
      </w:r>
    </w:p>
    <w:p>
      <w:pPr>
        <w:widowControl w:val="0"/>
        <w:tabs>
          <w:tab w:val="left" w:leader="underscore" w:pos="4093"/>
        </w:tabs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Омской области</w:t>
      </w:r>
    </w:p>
    <w:p>
      <w:pPr>
        <w:widowControl w:val="0"/>
        <w:tabs>
          <w:tab w:val="left" w:leader="underscore" w:pos="4093"/>
        </w:tabs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</w:p>
    <w:p>
      <w:pPr>
        <w:widowControl w:val="0"/>
        <w:spacing w:beforeLines="0" w:after="0" w:afterLines="0" w:line="240" w:lineRule="auto"/>
        <w:ind w:firstLine="709"/>
        <w:jc w:val="both"/>
        <w:rPr>
          <w:rFonts w:hint="default" w:ascii="Times New Roman"/>
          <w:sz w:val="28"/>
          <w:szCs w:val="28"/>
        </w:rPr>
      </w:pPr>
    </w:p>
    <w:p>
      <w:pPr>
        <w:widowControl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соответствии со ст. 120, 121 Бюджетного кодекса Российской Федерации, Положением о бюджетном процессе Покровского сельского поселения Омского муниципального района Омской области</w:t>
      </w:r>
    </w:p>
    <w:p>
      <w:pPr>
        <w:widowControl w:val="0"/>
        <w:tabs>
          <w:tab w:val="left" w:leader="underscore" w:pos="9687"/>
        </w:tabs>
        <w:spacing w:beforeLines="0" w:after="0" w:afterLines="0" w:line="240" w:lineRule="auto"/>
        <w:ind w:firstLine="709"/>
        <w:jc w:val="both"/>
        <w:rPr>
          <w:rFonts w:hint="default" w:ascii="Times New Roman"/>
          <w:sz w:val="28"/>
          <w:szCs w:val="28"/>
        </w:rPr>
      </w:pPr>
    </w:p>
    <w:p>
      <w:pPr>
        <w:widowControl w:val="0"/>
        <w:tabs>
          <w:tab w:val="left" w:leader="underscore" w:pos="9687"/>
        </w:tabs>
        <w:spacing w:beforeLines="0" w:after="0" w:afterLines="0" w:line="24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ПОСТАНОВЛЯЮ:</w:t>
      </w:r>
    </w:p>
    <w:p>
      <w:pPr>
        <w:widowControl w:val="0"/>
        <w:tabs>
          <w:tab w:val="left" w:leader="underscore" w:pos="9687"/>
        </w:tabs>
        <w:spacing w:beforeLines="0" w:after="0" w:afterLines="0" w:line="240" w:lineRule="auto"/>
        <w:ind w:firstLine="709"/>
        <w:jc w:val="both"/>
        <w:rPr>
          <w:rFonts w:hint="default" w:ascii="Times New Roman"/>
          <w:sz w:val="28"/>
          <w:szCs w:val="28"/>
        </w:rPr>
      </w:pPr>
    </w:p>
    <w:p>
      <w:pPr>
        <w:widowControl w:val="0"/>
        <w:numPr>
          <w:ilvl w:val="0"/>
          <w:numId w:val="1"/>
        </w:numPr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Изложить пункт 3 Порядка ведения муниципальной долговой книги Покровского сельского поселения Омского муниципального района Омской области (далее - Порядка), утвержденного постановлением Администрации Покровского сельского поселения Омского муниципального района Омской области от 02.12.2021 № 145 «Об утверждении Порядка ведения муниципальной долговой книги Покровского сельского поселения Омского муниципального района Омской области» в следующей редакции:</w:t>
      </w:r>
    </w:p>
    <w:p>
      <w:pPr>
        <w:widowControl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«3. В Долговой книге регистрируются следующие виды долговых обязательств Покровского сельского поселения Омского муниципального района Омской области: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1) ценные бумаги Покровского сельского поселения Омского муниципального района Омской области (муниципальные ценные бумаги);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2) бюджетные кредиты, привлеченные в валюте Российской Федерации в бюджет Покровского сельского поселения Омского муниципального района Омской области из других бюджетов бюджетной системы Российской Федерации;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3)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4) кредиты, привлеченные Покровским сельским поселением Омского муниципального района Омской области от кредитных организаций в валюте Российской Федерации;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5) гарантии Покровского сельского поселения Омского муниципального района Омской области (муниципальные гарантии), выраженные в валюте Российской Федерации;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6)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7) иные долговые обязательства, возникшие до введения в действие Бюджетного кодекса Российской Федерации и отнесенным на муниципальный долг.»</w:t>
      </w:r>
      <w:r>
        <w:rPr>
          <w:rFonts w:hint="default" w:ascii="Times New Roman"/>
          <w:sz w:val="28"/>
          <w:szCs w:val="28"/>
        </w:rPr>
        <w:t>.</w:t>
      </w:r>
    </w:p>
    <w:p>
      <w:pPr>
        <w:widowControl w:val="0"/>
        <w:numPr>
          <w:ilvl w:val="0"/>
          <w:numId w:val="1"/>
        </w:numPr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Дополнить Порядок пунктом 9 следующего содержания:</w:t>
      </w:r>
    </w:p>
    <w:p>
      <w:pPr>
        <w:widowControl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«9. В объем муниципального долга включаются: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1) номинальная сумма долга по муниципальным ценным бумагам;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2) объем основного долга по бюджетным кредитам, привлеченным в бюджет Покровского сельского поселения Омского муниципального района Омской области из других бюджетов бюджетной системы Российской Федерации;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3) объем основного долга по кредитам, привлеченным Покровским сельским поселением Омского муниципального района Омской области от кредитных организаций;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4) объем обязательств, вытекающих из муниципальных гарантий;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5) объем иных непогашенных долговых обязательств Покровского сельского поселения Омского муниципального района Омской области</w:t>
      </w:r>
      <w:r>
        <w:rPr>
          <w:rFonts w:hint="default" w:asci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</w:rPr>
        <w:t>».</w:t>
      </w:r>
    </w:p>
    <w:p>
      <w:pPr>
        <w:widowControl w:val="0"/>
        <w:numPr>
          <w:ilvl w:val="0"/>
          <w:numId w:val="1"/>
        </w:numPr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Дополнить Порядок пунктом 10 следующего содержания:</w:t>
      </w:r>
    </w:p>
    <w:p>
      <w:pPr>
        <w:autoSpaceDE w:val="0"/>
        <w:autoSpaceDN w:val="0"/>
        <w:adjustRightInd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«10. Долговые обязательства Покровского сельского поселения Омского муниципального района Омской области могут быть краткосрочными (менее одного года), среднесрочными (от одного года до пяти лет) и долгосрочными (от пяти до 10 лет включительно).».</w:t>
      </w:r>
    </w:p>
    <w:p>
      <w:pPr>
        <w:numPr>
          <w:ilvl w:val="0"/>
          <w:numId w:val="1"/>
        </w:numPr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Данное постановление обнародовать и разместить на официальном сайте </w:t>
      </w:r>
      <w:r>
        <w:rPr>
          <w:rFonts w:hint="default" w:ascii="Times New Roman" w:hAnsi="Times New Roman"/>
          <w:color w:val="000000"/>
          <w:sz w:val="28"/>
          <w:szCs w:val="28"/>
        </w:rPr>
        <w:t>Покровского</w:t>
      </w:r>
      <w:r>
        <w:rPr>
          <w:rFonts w:hint="default" w:ascii="Times New Roman" w:hAnsi="Times New Roman"/>
          <w:sz w:val="28"/>
          <w:szCs w:val="28"/>
        </w:rPr>
        <w:t xml:space="preserve"> сельского поселения в сети «Интернет».</w:t>
      </w:r>
    </w:p>
    <w:p>
      <w:pPr>
        <w:numPr>
          <w:ilvl w:val="0"/>
          <w:numId w:val="1"/>
        </w:numPr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Настоящее постановление вступает в силу с момента опубликования.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autoSpaceDE w:val="0"/>
        <w:autoSpaceDN w:val="0"/>
        <w:adjustRightInd w:val="0"/>
        <w:spacing w:beforeLines="0" w:after="0" w:afterLines="0" w:line="240" w:lineRule="auto"/>
        <w:ind w:left="709"/>
        <w:jc w:val="both"/>
        <w:rPr>
          <w:rFonts w:hint="default" w:ascii="Times New Roman"/>
          <w:sz w:val="28"/>
          <w:szCs w:val="28"/>
        </w:rPr>
      </w:pPr>
    </w:p>
    <w:p>
      <w:pPr>
        <w:autoSpaceDE w:val="0"/>
        <w:autoSpaceDN w:val="0"/>
        <w:adjustRightInd w:val="0"/>
        <w:spacing w:beforeLines="0" w:after="0" w:afterLines="0" w:line="240" w:lineRule="auto"/>
        <w:ind w:left="709"/>
        <w:jc w:val="both"/>
        <w:rPr>
          <w:rFonts w:hint="default" w:ascii="Times New Roman"/>
          <w:sz w:val="28"/>
          <w:szCs w:val="28"/>
        </w:rPr>
      </w:pPr>
    </w:p>
    <w:p>
      <w:pPr>
        <w:autoSpaceDE w:val="0"/>
        <w:autoSpaceDN w:val="0"/>
        <w:adjustRightInd w:val="0"/>
        <w:spacing w:beforeLines="0" w:after="0" w:afterLines="0" w:line="240" w:lineRule="auto"/>
        <w:jc w:val="both"/>
        <w:rPr>
          <w:rFonts w:hint="default"/>
          <w:sz w:val="22"/>
          <w:szCs w:val="22"/>
        </w:rPr>
      </w:pPr>
      <w:r>
        <w:rPr>
          <w:rFonts w:hint="default" w:ascii="Times New Roman" w:hAnsi="Times New Roman"/>
          <w:sz w:val="28"/>
          <w:szCs w:val="28"/>
        </w:rPr>
        <w:t>Глава сельского поселения                                               А. И. Шафрик</w:t>
      </w:r>
    </w:p>
    <w:p>
      <w:pPr>
        <w:widowControl w:val="0"/>
        <w:tabs>
          <w:tab w:val="left" w:pos="379"/>
        </w:tabs>
        <w:spacing w:beforeLines="0" w:after="0" w:afterLines="0" w:line="240" w:lineRule="auto"/>
        <w:ind w:left="709"/>
        <w:jc w:val="both"/>
        <w:rPr>
          <w:rFonts w:hint="default"/>
          <w:sz w:val="22"/>
          <w:szCs w:val="22"/>
        </w:rPr>
      </w:pPr>
    </w:p>
    <w:sectPr>
      <w:pgSz w:w="12240" w:h="15840"/>
      <w:pgMar w:top="851" w:right="567" w:bottom="567" w:left="1418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F5CD8"/>
    <w:multiLevelType w:val="multilevel"/>
    <w:tmpl w:val="02CF5CD8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ind w:left="1788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2508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3228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ind w:left="3948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4668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5388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ind w:left="6108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6828" w:hanging="180"/>
      </w:pPr>
      <w:rPr>
        <w:rFonts w:hint="default" w:cs="Times New Roman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320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unhideWhenUsed/>
    <w:locked/>
    <w:uiPriority w:val="99"/>
    <w:rPr>
      <w:rFonts w:hint="default" w:asci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2024-04-23T11:01:14Z</dcterms:created>
  <dc:creator>Пользователь</dc:creator>
  <cp:lastModifiedBy>Натали77</cp:lastModifiedBy>
  <dcterms:modified xsi:type="dcterms:W3CDTF">2024-04-23T11:01:23Z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D3E51925487F47429E7B545B5B61B348_13</vt:lpwstr>
  </property>
</Properties>
</file>