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36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ОМСКИЙ МУНИЦИПАЛЬНЫЙ РАЙОН ОМСКОЙ ОБЛАСТИ</w:t>
      </w:r>
    </w:p>
    <w:p>
      <w:pPr>
        <w:shd w:val="clear" w:color="auto" w:fill="FFFFFF"/>
        <w:jc w:val="center"/>
        <w:rPr>
          <w:rFonts w:ascii="Times New Roman" w:hAnsi="Times New Roman" w:cs="Times New Roman"/>
          <w:b/>
          <w:color w:val="000000"/>
          <w:sz w:val="40"/>
          <w:szCs w:val="40"/>
        </w:rPr>
      </w:pPr>
      <w:r>
        <w:rPr>
          <w:rFonts w:ascii="Times New Roman" w:hAnsi="Times New Roman" w:cs="Times New Roman"/>
          <w:b/>
          <w:color w:val="000000"/>
          <w:sz w:val="40"/>
          <w:szCs w:val="40"/>
        </w:rPr>
        <w:t>Администрация Покровского сельского поселения</w:t>
      </w:r>
    </w:p>
    <w:tbl>
      <w:tblPr>
        <w:tblStyle w:val="4"/>
        <w:tblW w:w="0" w:type="auto"/>
        <w:tblInd w:w="0" w:type="dxa"/>
        <w:tblBorders>
          <w:top w:val="thinThickSmallGap" w:color="auto" w:sz="2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571"/>
      </w:tblGrid>
      <w:tr>
        <w:tblPrEx>
          <w:tblBorders>
            <w:top w:val="thinThickSmallGap" w:color="auto" w:sz="2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 w:hRule="atLeast"/>
        </w:trPr>
        <w:tc>
          <w:tcPr>
            <w:tcW w:w="9855" w:type="dxa"/>
            <w:shd w:val="clear" w:color="auto" w:fill="auto"/>
          </w:tcPr>
          <w:p>
            <w:pPr>
              <w:jc w:val="center"/>
              <w:rPr>
                <w:rFonts w:ascii="Times New Roman" w:hAnsi="Times New Roman" w:cs="Times New Roman"/>
                <w:b/>
                <w:color w:val="000000"/>
                <w:spacing w:val="38"/>
                <w:sz w:val="28"/>
                <w:szCs w:val="28"/>
              </w:rPr>
            </w:pPr>
          </w:p>
        </w:tc>
      </w:tr>
    </w:tbl>
    <w:p>
      <w:pPr>
        <w:shd w:val="clear" w:color="auto" w:fill="FFFFFF"/>
        <w:jc w:val="center"/>
        <w:rPr>
          <w:rFonts w:ascii="Times New Roman" w:hAnsi="Times New Roman" w:cs="Times New Roman"/>
          <w:sz w:val="36"/>
          <w:szCs w:val="36"/>
        </w:rPr>
      </w:pPr>
      <w:r>
        <w:rPr>
          <w:rFonts w:ascii="Times New Roman" w:hAnsi="Times New Roman" w:cs="Times New Roman"/>
          <w:b/>
          <w:spacing w:val="38"/>
          <w:sz w:val="36"/>
          <w:szCs w:val="36"/>
        </w:rPr>
        <w:t>ПОСТАНОВЛЕНИЕ</w:t>
      </w:r>
    </w:p>
    <w:p>
      <w:pPr>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rPr>
        <w:t>07.09.2020                                                                                                          № 59</w:t>
      </w:r>
    </w:p>
    <w:p>
      <w:pPr>
        <w:spacing w:after="0" w:line="240" w:lineRule="auto"/>
        <w:jc w:val="center"/>
        <w:rPr>
          <w:rStyle w:val="8"/>
          <w:rFonts w:eastAsiaTheme="minorHAnsi"/>
        </w:rPr>
      </w:pPr>
      <w:bookmarkStart w:id="0" w:name="_GoBack"/>
      <w:r>
        <w:rPr>
          <w:rFonts w:ascii="Times New Roman" w:hAnsi="Times New Roman" w:cs="Times New Roman"/>
          <w:sz w:val="28"/>
          <w:szCs w:val="28"/>
        </w:rPr>
        <w:t xml:space="preserve">О внесении изменений в постановление Администрации Покровского сельского поселения Омского муниципального района Омской области от 22.06.2018 № 30 </w:t>
      </w:r>
      <w:r>
        <w:rPr>
          <w:rStyle w:val="8"/>
          <w:rFonts w:eastAsiaTheme="minorHAnsi"/>
        </w:rPr>
        <w:t>«Об утверждении Порядка принятия решений о разработке муниципальных программ Покровского сельского поселения Омского муниципального района Омской области, их формирования и реализации»</w:t>
      </w:r>
      <w:bookmarkEnd w:id="0"/>
    </w:p>
    <w:p>
      <w:pPr>
        <w:autoSpaceDE w:val="0"/>
        <w:autoSpaceDN w:val="0"/>
        <w:adjustRightInd w:val="0"/>
        <w:spacing w:after="0" w:line="240" w:lineRule="auto"/>
        <w:jc w:val="center"/>
        <w:rPr>
          <w:rFonts w:ascii="Times New Roman" w:hAnsi="Times New Roman" w:cs="Times New Roman"/>
          <w:sz w:val="28"/>
          <w:szCs w:val="28"/>
        </w:rPr>
      </w:pPr>
    </w:p>
    <w:p>
      <w:pPr>
        <w:spacing w:after="0"/>
        <w:ind w:firstLine="709"/>
        <w:jc w:val="both"/>
        <w:rPr>
          <w:rFonts w:ascii="Times New Roman" w:hAnsi="Times New Roman" w:cs="Times New Roman"/>
          <w:sz w:val="28"/>
          <w:szCs w:val="28"/>
        </w:rPr>
      </w:pP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оптимизации и совершенствования работы по подготовке муниципальных программ, обеспечения эффективного использования бюджетных средств, в соответствии со статьей 179 Бюджетного кодекса Российской Федерации, руководствуясь Федеральным законом от 06.10.2003 № 131-ФЗ «Об общих принципах организации местного самоуправления </w:t>
      </w:r>
      <w:r>
        <w:rPr>
          <w:rFonts w:ascii="Times New Roman" w:hAnsi="Times New Roman" w:cs="Times New Roman"/>
          <w:sz w:val="28"/>
          <w:szCs w:val="28"/>
        </w:rPr>
        <w:br w:type="textWrapping"/>
      </w:r>
      <w:r>
        <w:rPr>
          <w:rFonts w:ascii="Times New Roman" w:hAnsi="Times New Roman" w:cs="Times New Roman"/>
          <w:sz w:val="28"/>
          <w:szCs w:val="28"/>
        </w:rPr>
        <w:t>в Российской Федерации»,</w:t>
      </w:r>
    </w:p>
    <w:p>
      <w:pPr>
        <w:spacing w:after="0"/>
        <w:ind w:firstLine="709"/>
        <w:jc w:val="both"/>
        <w:rPr>
          <w:rFonts w:ascii="Times New Roman" w:hAnsi="Times New Roman" w:cs="Times New Roman"/>
          <w:sz w:val="28"/>
          <w:szCs w:val="28"/>
        </w:rPr>
      </w:pPr>
    </w:p>
    <w:p>
      <w:pPr>
        <w:spacing w:after="0"/>
        <w:jc w:val="both"/>
        <w:rPr>
          <w:rFonts w:ascii="Times New Roman" w:hAnsi="Times New Roman" w:cs="Times New Roman"/>
          <w:sz w:val="28"/>
          <w:szCs w:val="28"/>
        </w:rPr>
      </w:pPr>
      <w:r>
        <w:rPr>
          <w:rFonts w:ascii="Times New Roman" w:hAnsi="Times New Roman" w:cs="Times New Roman"/>
          <w:sz w:val="28"/>
          <w:szCs w:val="28"/>
        </w:rPr>
        <w:t>ПОСТАНОВЛЯЮ:</w:t>
      </w:r>
    </w:p>
    <w:p>
      <w:pPr>
        <w:spacing w:after="0"/>
        <w:ind w:firstLine="709"/>
        <w:jc w:val="both"/>
        <w:rPr>
          <w:rFonts w:ascii="Times New Roman" w:hAnsi="Times New Roman" w:cs="Times New Roman"/>
          <w:sz w:val="28"/>
          <w:szCs w:val="28"/>
        </w:rPr>
      </w:pP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В раздел «Содержание муниципальной программы» Порядка принятия решений о разработке муниципальных программ Покровского сельского поселения Омского муниципального района Омской области, их формирования и реализации (далее – Порядок) внести следующие изменения:</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в пункт 9 добавить подпункт 9 «Сведения о налоговых расходах».</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добавить пункт 26 следующего содержания: </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«Сведения о налоговых расходах Покровского сельского поселения Омского муниципального района Омской области формируются согласно приложению № 8 к Порядку и подлежат включению </w:t>
      </w:r>
      <w:r>
        <w:rPr>
          <w:rFonts w:ascii="Times New Roman" w:hAnsi="Times New Roman" w:cs="Times New Roman"/>
          <w:sz w:val="28"/>
          <w:szCs w:val="28"/>
        </w:rPr>
        <w:br w:type="textWrapping"/>
      </w:r>
      <w:r>
        <w:rPr>
          <w:rFonts w:ascii="Times New Roman" w:hAnsi="Times New Roman" w:cs="Times New Roman"/>
          <w:sz w:val="28"/>
          <w:szCs w:val="28"/>
        </w:rPr>
        <w:t>в муниципальную программу в течение одного месяца со дня принятия (правового акта) Покровского сельского поселения, устанавливающего соответствующую налоговую льготу.».</w:t>
      </w:r>
    </w:p>
    <w:p>
      <w:pPr>
        <w:tabs>
          <w:tab w:val="left" w:pos="993"/>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В раздел «Отчетность при реализации муниципальной программы»</w:t>
      </w:r>
      <w:r>
        <w:rPr>
          <w:rFonts w:ascii="Times New Roman" w:hAnsi="Times New Roman" w:cs="Times New Roman"/>
        </w:rPr>
        <w:t xml:space="preserve"> </w:t>
      </w:r>
      <w:r>
        <w:rPr>
          <w:rFonts w:ascii="Times New Roman" w:hAnsi="Times New Roman" w:cs="Times New Roman"/>
          <w:sz w:val="28"/>
          <w:szCs w:val="28"/>
        </w:rPr>
        <w:t>Порядка внести следующие изменения:</w:t>
      </w:r>
    </w:p>
    <w:p>
      <w:pPr>
        <w:tabs>
          <w:tab w:val="left" w:pos="993"/>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в пункт 31 добавить предпоследний абзац следующего содержания:</w:t>
      </w:r>
    </w:p>
    <w:p>
      <w:pPr>
        <w:tabs>
          <w:tab w:val="left" w:pos="993"/>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«Куратор налогового расхода Покровского сельского поселения Омского муниципального района Омской области в срок </w:t>
      </w:r>
      <w:r>
        <w:rPr>
          <w:rFonts w:ascii="Times New Roman" w:hAnsi="Times New Roman" w:cs="Times New Roman"/>
          <w:sz w:val="28"/>
          <w:szCs w:val="28"/>
        </w:rPr>
        <w:br w:type="textWrapping"/>
      </w:r>
      <w:r>
        <w:rPr>
          <w:rFonts w:ascii="Times New Roman" w:hAnsi="Times New Roman" w:cs="Times New Roman"/>
          <w:sz w:val="28"/>
          <w:szCs w:val="28"/>
        </w:rPr>
        <w:t xml:space="preserve">до 15 апреля года, следующего за отчетным годом, представляет ответственному исполнителю сведения об итогах оценки налоговых расходов Покровского сельского поселения Омского муниципального района Омской области за год, предшествующий отчетному. Оценка налоговых расходов Покровского сельского поселения Омского муниципального района Омской области проводится </w:t>
      </w:r>
      <w:r>
        <w:rPr>
          <w:rFonts w:ascii="Times New Roman" w:hAnsi="Times New Roman" w:cs="Times New Roman"/>
          <w:sz w:val="28"/>
          <w:szCs w:val="28"/>
        </w:rPr>
        <w:br w:type="textWrapping"/>
      </w:r>
      <w:r>
        <w:rPr>
          <w:rFonts w:ascii="Times New Roman" w:hAnsi="Times New Roman" w:cs="Times New Roman"/>
          <w:sz w:val="28"/>
          <w:szCs w:val="28"/>
        </w:rPr>
        <w:t>в порядке, установленном Администрацией Покровского сельского поселения Омского муниципального района Омской области.»;</w:t>
      </w:r>
    </w:p>
    <w:p>
      <w:pPr>
        <w:tabs>
          <w:tab w:val="left" w:pos="993"/>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в пункт 31 добавить абзац следующего содержания: </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«Проект правового акта Администрации Покровского сельского поселения Омского муниципального района Омской области </w:t>
      </w:r>
      <w:r>
        <w:rPr>
          <w:rFonts w:ascii="Times New Roman" w:hAnsi="Times New Roman" w:cs="Times New Roman"/>
          <w:sz w:val="28"/>
          <w:szCs w:val="28"/>
        </w:rPr>
        <w:br w:type="textWrapping"/>
      </w:r>
      <w:r>
        <w:rPr>
          <w:rFonts w:ascii="Times New Roman" w:hAnsi="Times New Roman" w:cs="Times New Roman"/>
          <w:sz w:val="28"/>
          <w:szCs w:val="28"/>
        </w:rPr>
        <w:t>о результатах оценки эффективности реализации муниципальной программы должен содержать:</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расчет оценки эффективности реализации муниципальной программы за отчетный период;</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описание результатов оценки эффективности реализации муниципальной программы, в том числе с учетом результатов оценки налоговых расходов Покровского сельского поселения Омского муниципального района Омской области, управленческое решение по результатам оценки эффективности реализации муниципальной программы (при необходимости).».</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Добавить приложение № 8 к Порядку согласно, приложению </w:t>
      </w:r>
      <w:r>
        <w:rPr>
          <w:rFonts w:ascii="Times New Roman" w:hAnsi="Times New Roman" w:cs="Times New Roman"/>
          <w:sz w:val="28"/>
          <w:szCs w:val="28"/>
        </w:rPr>
        <w:br w:type="textWrapping"/>
      </w:r>
      <w:r>
        <w:rPr>
          <w:rFonts w:ascii="Times New Roman" w:hAnsi="Times New Roman" w:cs="Times New Roman"/>
          <w:sz w:val="28"/>
          <w:szCs w:val="28"/>
        </w:rPr>
        <w:t>к настоящему постановлению.</w:t>
      </w:r>
    </w:p>
    <w:p>
      <w:pPr>
        <w:autoSpaceDE w:val="0"/>
        <w:autoSpaceDN w:val="0"/>
        <w:adjustRightInd w:val="0"/>
        <w:spacing w:after="0" w:line="240" w:lineRule="auto"/>
        <w:ind w:firstLine="709"/>
        <w:jc w:val="both"/>
        <w:rPr>
          <w:rFonts w:ascii="Times New Roman" w:hAnsi="Times New Roman" w:cs="Times New Roman"/>
          <w:sz w:val="28"/>
          <w:szCs w:val="28"/>
        </w:rPr>
      </w:pPr>
    </w:p>
    <w:p>
      <w:pPr>
        <w:autoSpaceDE w:val="0"/>
        <w:autoSpaceDN w:val="0"/>
        <w:adjustRightInd w:val="0"/>
        <w:spacing w:after="0" w:line="240" w:lineRule="auto"/>
        <w:ind w:firstLine="709"/>
        <w:jc w:val="both"/>
        <w:rPr>
          <w:rFonts w:ascii="Times New Roman" w:hAnsi="Times New Roman" w:cs="Times New Roman"/>
          <w:sz w:val="28"/>
          <w:szCs w:val="28"/>
        </w:rPr>
      </w:pPr>
    </w:p>
    <w:p>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Глава сельского поселения                                                               А. И. Шафрик</w:t>
      </w:r>
    </w:p>
    <w:p>
      <w:pPr>
        <w:autoSpaceDE w:val="0"/>
        <w:autoSpaceDN w:val="0"/>
        <w:adjustRightInd w:val="0"/>
        <w:spacing w:after="0" w:line="240" w:lineRule="auto"/>
        <w:ind w:firstLine="709"/>
        <w:jc w:val="both"/>
        <w:rPr>
          <w:rFonts w:ascii="Times New Roman" w:hAnsi="Times New Roman" w:cs="Times New Roman"/>
          <w:sz w:val="28"/>
          <w:szCs w:val="28"/>
        </w:rPr>
      </w:pPr>
    </w:p>
    <w:p>
      <w:pPr>
        <w:rPr>
          <w:rFonts w:ascii="Times New Roman" w:hAnsi="Times New Roman" w:cs="Times New Roman"/>
          <w:sz w:val="28"/>
          <w:szCs w:val="28"/>
        </w:rPr>
      </w:pPr>
      <w:r>
        <w:rPr>
          <w:rFonts w:ascii="Times New Roman" w:hAnsi="Times New Roman" w:cs="Times New Roman"/>
          <w:sz w:val="28"/>
          <w:szCs w:val="28"/>
        </w:rPr>
        <w:br w:type="page"/>
      </w:r>
    </w:p>
    <w:p>
      <w:pPr>
        <w:autoSpaceDE w:val="0"/>
        <w:autoSpaceDN w:val="0"/>
        <w:adjustRightInd w:val="0"/>
        <w:spacing w:after="0" w:line="240" w:lineRule="auto"/>
        <w:ind w:firstLine="709"/>
        <w:jc w:val="both"/>
        <w:rPr>
          <w:rFonts w:ascii="Times New Roman" w:hAnsi="Times New Roman" w:cs="Times New Roman"/>
          <w:sz w:val="28"/>
          <w:szCs w:val="28"/>
        </w:rPr>
        <w:sectPr>
          <w:pgSz w:w="11906" w:h="16838"/>
          <w:pgMar w:top="1134" w:right="850" w:bottom="1134" w:left="1701" w:header="708" w:footer="708" w:gutter="0"/>
          <w:cols w:space="708" w:num="1"/>
          <w:docGrid w:linePitch="360" w:charSpace="0"/>
        </w:sectPr>
      </w:pPr>
    </w:p>
    <w:p>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Приложение</w:t>
      </w:r>
    </w:p>
    <w:p>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 «Приложение № 8 к Порядку принятия решений </w:t>
      </w:r>
    </w:p>
    <w:p>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о разработке муниципальных программ </w:t>
      </w:r>
    </w:p>
    <w:p>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Покровского сельского поселения </w:t>
      </w:r>
    </w:p>
    <w:p>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Омского муниципального района Омской области, </w:t>
      </w:r>
    </w:p>
    <w:p>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их формирования и реализации</w:t>
      </w:r>
    </w:p>
    <w:p>
      <w:pPr>
        <w:autoSpaceDE w:val="0"/>
        <w:autoSpaceDN w:val="0"/>
        <w:adjustRightInd w:val="0"/>
        <w:spacing w:after="0" w:line="240" w:lineRule="auto"/>
        <w:ind w:firstLine="709"/>
        <w:jc w:val="right"/>
        <w:rPr>
          <w:rFonts w:ascii="Times New Roman" w:hAnsi="Times New Roman" w:cs="Times New Roman"/>
          <w:sz w:val="28"/>
          <w:szCs w:val="28"/>
        </w:rPr>
      </w:pPr>
    </w:p>
    <w:p>
      <w:pPr>
        <w:tabs>
          <w:tab w:val="left" w:pos="993"/>
        </w:tabs>
        <w:suppressAutoHyphens/>
        <w:spacing w:after="0" w:line="240" w:lineRule="auto"/>
        <w:ind w:firstLine="709"/>
        <w:jc w:val="both"/>
        <w:rPr>
          <w:rFonts w:ascii="Times New Roman" w:hAnsi="Times New Roman" w:cs="Times New Roman"/>
        </w:rPr>
      </w:pPr>
    </w:p>
    <w:p>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СВЕДЕНИЯ</w:t>
      </w:r>
    </w:p>
    <w:p>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налоговых расходах Покровского сельского поселения</w:t>
      </w:r>
    </w:p>
    <w:p>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Омского муниципального района Омской области</w:t>
      </w:r>
    </w:p>
    <w:p>
      <w:pPr>
        <w:autoSpaceDE w:val="0"/>
        <w:autoSpaceDN w:val="0"/>
        <w:adjustRightInd w:val="0"/>
        <w:spacing w:after="0" w:line="240" w:lineRule="auto"/>
        <w:ind w:firstLine="709"/>
        <w:jc w:val="center"/>
        <w:rPr>
          <w:rFonts w:ascii="Times New Roman" w:hAnsi="Times New Roman" w:cs="Times New Roman"/>
          <w:sz w:val="28"/>
          <w:szCs w:val="28"/>
        </w:rPr>
      </w:pP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2366"/>
        <w:gridCol w:w="1508"/>
        <w:gridCol w:w="2608"/>
        <w:gridCol w:w="1872"/>
        <w:gridCol w:w="1727"/>
        <w:gridCol w:w="1440"/>
        <w:gridCol w:w="1295"/>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 w:type="pct"/>
            <w:vMerge w:val="restart"/>
          </w:tcPr>
          <w:p>
            <w:pPr>
              <w:autoSpaceDE w:val="0"/>
              <w:autoSpaceDN w:val="0"/>
              <w:adjustRightInd w:val="0"/>
              <w:spacing w:after="0" w:line="240" w:lineRule="auto"/>
              <w:ind w:left="-1106"/>
              <w:jc w:val="center"/>
              <w:rPr>
                <w:rFonts w:ascii="Times New Roman" w:hAnsi="Times New Roman" w:cs="Times New Roman"/>
              </w:rPr>
            </w:pPr>
            <w:r>
              <w:rPr>
                <w:rFonts w:ascii="Times New Roman" w:hAnsi="Times New Roman" w:cs="Times New Roman"/>
              </w:rPr>
              <w:t>№</w:t>
            </w:r>
          </w:p>
          <w:p>
            <w:pPr>
              <w:spacing w:after="0" w:line="240" w:lineRule="auto"/>
              <w:rPr>
                <w:rFonts w:ascii="Times New Roman" w:hAnsi="Times New Roman" w:cs="Times New Roman"/>
              </w:rPr>
            </w:pPr>
            <w:r>
              <w:rPr>
                <w:rFonts w:ascii="Times New Roman" w:hAnsi="Times New Roman" w:cs="Times New Roman"/>
              </w:rPr>
              <w:t>№ п/п</w:t>
            </w:r>
          </w:p>
        </w:tc>
        <w:tc>
          <w:tcPr>
            <w:tcW w:w="800" w:type="pct"/>
            <w:vMerge w:val="restart"/>
          </w:tcPr>
          <w:p>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Наименование налога, в отношении которого предоставляются налоговые льготы, освобождения и иные преференции (в том числе пониженные, дифференцированные налоговые ставки) по налогам (далее - налоговые преференции) </w:t>
            </w:r>
          </w:p>
        </w:tc>
        <w:tc>
          <w:tcPr>
            <w:tcW w:w="510" w:type="pct"/>
            <w:vMerge w:val="restart"/>
          </w:tcPr>
          <w:p>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Содержание налоговой преференции</w:t>
            </w:r>
          </w:p>
        </w:tc>
        <w:tc>
          <w:tcPr>
            <w:tcW w:w="882" w:type="pct"/>
            <w:vMerge w:val="restart"/>
          </w:tcPr>
          <w:p>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Номера статей (частей, пунктов, подпунктов, абзацев) и реквизиты нормативного правового акта ________________ сельского (городского) поселения</w:t>
            </w:r>
          </w:p>
          <w:p>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Омского муниципального района Омской области, устанавливающего налоговую преференцию</w:t>
            </w:r>
          </w:p>
        </w:tc>
        <w:tc>
          <w:tcPr>
            <w:tcW w:w="633" w:type="pct"/>
            <w:vMerge w:val="restart"/>
          </w:tcPr>
          <w:p>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Наименование куратора налогового расхода </w:t>
            </w:r>
          </w:p>
        </w:tc>
        <w:tc>
          <w:tcPr>
            <w:tcW w:w="1984" w:type="pct"/>
            <w:gridSpan w:val="4"/>
          </w:tcPr>
          <w:p>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Показатель достижения целей предоставления налоговой преференции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 w:type="pct"/>
            <w:vMerge w:val="continue"/>
          </w:tcPr>
          <w:p>
            <w:pPr>
              <w:autoSpaceDE w:val="0"/>
              <w:autoSpaceDN w:val="0"/>
              <w:adjustRightInd w:val="0"/>
              <w:spacing w:after="0" w:line="240" w:lineRule="auto"/>
              <w:jc w:val="center"/>
              <w:rPr>
                <w:rFonts w:ascii="Times New Roman" w:hAnsi="Times New Roman" w:cs="Times New Roman"/>
              </w:rPr>
            </w:pPr>
          </w:p>
        </w:tc>
        <w:tc>
          <w:tcPr>
            <w:tcW w:w="800" w:type="pct"/>
            <w:vMerge w:val="continue"/>
          </w:tcPr>
          <w:p>
            <w:pPr>
              <w:autoSpaceDE w:val="0"/>
              <w:autoSpaceDN w:val="0"/>
              <w:adjustRightInd w:val="0"/>
              <w:spacing w:after="0" w:line="240" w:lineRule="auto"/>
              <w:jc w:val="center"/>
              <w:rPr>
                <w:rFonts w:ascii="Times New Roman" w:hAnsi="Times New Roman" w:cs="Times New Roman"/>
              </w:rPr>
            </w:pPr>
          </w:p>
        </w:tc>
        <w:tc>
          <w:tcPr>
            <w:tcW w:w="510" w:type="pct"/>
            <w:vMerge w:val="continue"/>
          </w:tcPr>
          <w:p>
            <w:pPr>
              <w:autoSpaceDE w:val="0"/>
              <w:autoSpaceDN w:val="0"/>
              <w:adjustRightInd w:val="0"/>
              <w:spacing w:after="0" w:line="240" w:lineRule="auto"/>
              <w:jc w:val="center"/>
              <w:rPr>
                <w:rFonts w:ascii="Times New Roman" w:hAnsi="Times New Roman" w:cs="Times New Roman"/>
              </w:rPr>
            </w:pPr>
          </w:p>
        </w:tc>
        <w:tc>
          <w:tcPr>
            <w:tcW w:w="882" w:type="pct"/>
            <w:vMerge w:val="continue"/>
          </w:tcPr>
          <w:p>
            <w:pPr>
              <w:autoSpaceDE w:val="0"/>
              <w:autoSpaceDN w:val="0"/>
              <w:adjustRightInd w:val="0"/>
              <w:spacing w:after="0" w:line="240" w:lineRule="auto"/>
              <w:jc w:val="center"/>
              <w:rPr>
                <w:rFonts w:ascii="Times New Roman" w:hAnsi="Times New Roman" w:cs="Times New Roman"/>
              </w:rPr>
            </w:pPr>
          </w:p>
        </w:tc>
        <w:tc>
          <w:tcPr>
            <w:tcW w:w="633" w:type="pct"/>
            <w:vMerge w:val="continue"/>
          </w:tcPr>
          <w:p>
            <w:pPr>
              <w:autoSpaceDE w:val="0"/>
              <w:autoSpaceDN w:val="0"/>
              <w:adjustRightInd w:val="0"/>
              <w:spacing w:after="0" w:line="240" w:lineRule="auto"/>
              <w:jc w:val="center"/>
              <w:rPr>
                <w:rFonts w:ascii="Times New Roman" w:hAnsi="Times New Roman" w:cs="Times New Roman"/>
              </w:rPr>
            </w:pPr>
          </w:p>
        </w:tc>
        <w:tc>
          <w:tcPr>
            <w:tcW w:w="584" w:type="pct"/>
            <w:vMerge w:val="restart"/>
          </w:tcPr>
          <w:p>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Наименование</w:t>
            </w:r>
          </w:p>
        </w:tc>
        <w:tc>
          <w:tcPr>
            <w:tcW w:w="487" w:type="pct"/>
            <w:vMerge w:val="restart"/>
          </w:tcPr>
          <w:p>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Единица измерения</w:t>
            </w:r>
          </w:p>
        </w:tc>
        <w:tc>
          <w:tcPr>
            <w:tcW w:w="913" w:type="pct"/>
            <w:gridSpan w:val="2"/>
          </w:tcPr>
          <w:p>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Плановое значение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 w:type="pct"/>
            <w:vMerge w:val="continue"/>
          </w:tcPr>
          <w:p>
            <w:pPr>
              <w:autoSpaceDE w:val="0"/>
              <w:autoSpaceDN w:val="0"/>
              <w:adjustRightInd w:val="0"/>
              <w:spacing w:after="0" w:line="240" w:lineRule="auto"/>
              <w:jc w:val="center"/>
              <w:rPr>
                <w:rFonts w:ascii="Times New Roman" w:hAnsi="Times New Roman" w:cs="Times New Roman"/>
              </w:rPr>
            </w:pPr>
          </w:p>
        </w:tc>
        <w:tc>
          <w:tcPr>
            <w:tcW w:w="800" w:type="pct"/>
            <w:vMerge w:val="continue"/>
          </w:tcPr>
          <w:p>
            <w:pPr>
              <w:autoSpaceDE w:val="0"/>
              <w:autoSpaceDN w:val="0"/>
              <w:adjustRightInd w:val="0"/>
              <w:spacing w:after="0" w:line="240" w:lineRule="auto"/>
              <w:jc w:val="center"/>
              <w:rPr>
                <w:rFonts w:ascii="Times New Roman" w:hAnsi="Times New Roman" w:cs="Times New Roman"/>
              </w:rPr>
            </w:pPr>
          </w:p>
        </w:tc>
        <w:tc>
          <w:tcPr>
            <w:tcW w:w="510" w:type="pct"/>
            <w:vMerge w:val="continue"/>
          </w:tcPr>
          <w:p>
            <w:pPr>
              <w:autoSpaceDE w:val="0"/>
              <w:autoSpaceDN w:val="0"/>
              <w:adjustRightInd w:val="0"/>
              <w:spacing w:after="0" w:line="240" w:lineRule="auto"/>
              <w:jc w:val="center"/>
              <w:rPr>
                <w:rFonts w:ascii="Times New Roman" w:hAnsi="Times New Roman" w:cs="Times New Roman"/>
              </w:rPr>
            </w:pPr>
          </w:p>
        </w:tc>
        <w:tc>
          <w:tcPr>
            <w:tcW w:w="882" w:type="pct"/>
            <w:vMerge w:val="continue"/>
          </w:tcPr>
          <w:p>
            <w:pPr>
              <w:autoSpaceDE w:val="0"/>
              <w:autoSpaceDN w:val="0"/>
              <w:adjustRightInd w:val="0"/>
              <w:spacing w:after="0" w:line="240" w:lineRule="auto"/>
              <w:jc w:val="center"/>
              <w:rPr>
                <w:rFonts w:ascii="Times New Roman" w:hAnsi="Times New Roman" w:cs="Times New Roman"/>
              </w:rPr>
            </w:pPr>
          </w:p>
        </w:tc>
        <w:tc>
          <w:tcPr>
            <w:tcW w:w="633" w:type="pct"/>
            <w:vMerge w:val="continue"/>
          </w:tcPr>
          <w:p>
            <w:pPr>
              <w:autoSpaceDE w:val="0"/>
              <w:autoSpaceDN w:val="0"/>
              <w:adjustRightInd w:val="0"/>
              <w:spacing w:after="0" w:line="240" w:lineRule="auto"/>
              <w:jc w:val="center"/>
              <w:rPr>
                <w:rFonts w:ascii="Times New Roman" w:hAnsi="Times New Roman" w:cs="Times New Roman"/>
              </w:rPr>
            </w:pPr>
          </w:p>
        </w:tc>
        <w:tc>
          <w:tcPr>
            <w:tcW w:w="584" w:type="pct"/>
            <w:vMerge w:val="continue"/>
          </w:tcPr>
          <w:p>
            <w:pPr>
              <w:autoSpaceDE w:val="0"/>
              <w:autoSpaceDN w:val="0"/>
              <w:adjustRightInd w:val="0"/>
              <w:spacing w:after="0" w:line="240" w:lineRule="auto"/>
              <w:jc w:val="center"/>
              <w:rPr>
                <w:rFonts w:ascii="Times New Roman" w:hAnsi="Times New Roman" w:cs="Times New Roman"/>
              </w:rPr>
            </w:pPr>
          </w:p>
        </w:tc>
        <w:tc>
          <w:tcPr>
            <w:tcW w:w="487" w:type="pct"/>
            <w:vMerge w:val="continue"/>
          </w:tcPr>
          <w:p>
            <w:pPr>
              <w:autoSpaceDE w:val="0"/>
              <w:autoSpaceDN w:val="0"/>
              <w:adjustRightInd w:val="0"/>
              <w:spacing w:after="0" w:line="240" w:lineRule="auto"/>
              <w:jc w:val="center"/>
              <w:rPr>
                <w:rFonts w:ascii="Times New Roman" w:hAnsi="Times New Roman" w:cs="Times New Roman"/>
              </w:rPr>
            </w:pPr>
          </w:p>
        </w:tc>
        <w:tc>
          <w:tcPr>
            <w:tcW w:w="438" w:type="pct"/>
          </w:tcPr>
          <w:p>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1-й год</w:t>
            </w:r>
          </w:p>
        </w:tc>
        <w:tc>
          <w:tcPr>
            <w:tcW w:w="475" w:type="pct"/>
          </w:tcPr>
          <w:p>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lang w:val="en-US"/>
              </w:rPr>
              <w:t>n-</w:t>
            </w:r>
            <w:r>
              <w:rPr>
                <w:rFonts w:ascii="Times New Roman" w:hAnsi="Times New Roman" w:cs="Times New Roman"/>
              </w:rPr>
              <w:t>й 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 w:type="pct"/>
          </w:tcPr>
          <w:p>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800" w:type="pct"/>
          </w:tcPr>
          <w:p>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w:t>
            </w:r>
          </w:p>
        </w:tc>
        <w:tc>
          <w:tcPr>
            <w:tcW w:w="510" w:type="pct"/>
          </w:tcPr>
          <w:p>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w:t>
            </w:r>
          </w:p>
        </w:tc>
        <w:tc>
          <w:tcPr>
            <w:tcW w:w="882" w:type="pct"/>
          </w:tcPr>
          <w:p>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w:t>
            </w:r>
          </w:p>
        </w:tc>
        <w:tc>
          <w:tcPr>
            <w:tcW w:w="633" w:type="pct"/>
          </w:tcPr>
          <w:p>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w:t>
            </w:r>
          </w:p>
        </w:tc>
        <w:tc>
          <w:tcPr>
            <w:tcW w:w="584" w:type="pct"/>
          </w:tcPr>
          <w:p>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w:t>
            </w:r>
          </w:p>
        </w:tc>
        <w:tc>
          <w:tcPr>
            <w:tcW w:w="487" w:type="pct"/>
          </w:tcPr>
          <w:p>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7</w:t>
            </w:r>
          </w:p>
        </w:tc>
        <w:tc>
          <w:tcPr>
            <w:tcW w:w="438" w:type="pct"/>
          </w:tcPr>
          <w:p>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w:t>
            </w:r>
          </w:p>
        </w:tc>
        <w:tc>
          <w:tcPr>
            <w:tcW w:w="475" w:type="pct"/>
          </w:tcPr>
          <w:p>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 w:type="pct"/>
          </w:tcPr>
          <w:p>
            <w:pPr>
              <w:autoSpaceDE w:val="0"/>
              <w:autoSpaceDN w:val="0"/>
              <w:adjustRightInd w:val="0"/>
              <w:spacing w:after="0" w:line="240" w:lineRule="auto"/>
              <w:jc w:val="center"/>
              <w:rPr>
                <w:rFonts w:ascii="Times New Roman" w:hAnsi="Times New Roman" w:cs="Times New Roman"/>
              </w:rPr>
            </w:pPr>
          </w:p>
        </w:tc>
        <w:tc>
          <w:tcPr>
            <w:tcW w:w="800" w:type="pct"/>
          </w:tcPr>
          <w:p>
            <w:pPr>
              <w:autoSpaceDE w:val="0"/>
              <w:autoSpaceDN w:val="0"/>
              <w:adjustRightInd w:val="0"/>
              <w:spacing w:after="0" w:line="240" w:lineRule="auto"/>
              <w:jc w:val="center"/>
              <w:rPr>
                <w:rFonts w:ascii="Times New Roman" w:hAnsi="Times New Roman" w:cs="Times New Roman"/>
              </w:rPr>
            </w:pPr>
          </w:p>
        </w:tc>
        <w:tc>
          <w:tcPr>
            <w:tcW w:w="510" w:type="pct"/>
          </w:tcPr>
          <w:p>
            <w:pPr>
              <w:autoSpaceDE w:val="0"/>
              <w:autoSpaceDN w:val="0"/>
              <w:adjustRightInd w:val="0"/>
              <w:spacing w:after="0" w:line="240" w:lineRule="auto"/>
              <w:jc w:val="center"/>
              <w:rPr>
                <w:rFonts w:ascii="Times New Roman" w:hAnsi="Times New Roman" w:cs="Times New Roman"/>
              </w:rPr>
            </w:pPr>
          </w:p>
        </w:tc>
        <w:tc>
          <w:tcPr>
            <w:tcW w:w="882" w:type="pct"/>
          </w:tcPr>
          <w:p>
            <w:pPr>
              <w:autoSpaceDE w:val="0"/>
              <w:autoSpaceDN w:val="0"/>
              <w:adjustRightInd w:val="0"/>
              <w:spacing w:after="0" w:line="240" w:lineRule="auto"/>
              <w:jc w:val="center"/>
              <w:rPr>
                <w:rFonts w:ascii="Times New Roman" w:hAnsi="Times New Roman" w:cs="Times New Roman"/>
              </w:rPr>
            </w:pPr>
          </w:p>
        </w:tc>
        <w:tc>
          <w:tcPr>
            <w:tcW w:w="633" w:type="pct"/>
          </w:tcPr>
          <w:p>
            <w:pPr>
              <w:autoSpaceDE w:val="0"/>
              <w:autoSpaceDN w:val="0"/>
              <w:adjustRightInd w:val="0"/>
              <w:spacing w:after="0" w:line="240" w:lineRule="auto"/>
              <w:jc w:val="center"/>
              <w:rPr>
                <w:rFonts w:ascii="Times New Roman" w:hAnsi="Times New Roman" w:cs="Times New Roman"/>
              </w:rPr>
            </w:pPr>
          </w:p>
        </w:tc>
        <w:tc>
          <w:tcPr>
            <w:tcW w:w="584" w:type="pct"/>
          </w:tcPr>
          <w:p>
            <w:pPr>
              <w:autoSpaceDE w:val="0"/>
              <w:autoSpaceDN w:val="0"/>
              <w:adjustRightInd w:val="0"/>
              <w:spacing w:after="0" w:line="240" w:lineRule="auto"/>
              <w:jc w:val="center"/>
              <w:rPr>
                <w:rFonts w:ascii="Times New Roman" w:hAnsi="Times New Roman" w:cs="Times New Roman"/>
              </w:rPr>
            </w:pPr>
          </w:p>
        </w:tc>
        <w:tc>
          <w:tcPr>
            <w:tcW w:w="487" w:type="pct"/>
          </w:tcPr>
          <w:p>
            <w:pPr>
              <w:autoSpaceDE w:val="0"/>
              <w:autoSpaceDN w:val="0"/>
              <w:adjustRightInd w:val="0"/>
              <w:spacing w:after="0" w:line="240" w:lineRule="auto"/>
              <w:jc w:val="center"/>
              <w:rPr>
                <w:rFonts w:ascii="Times New Roman" w:hAnsi="Times New Roman" w:cs="Times New Roman"/>
              </w:rPr>
            </w:pPr>
          </w:p>
        </w:tc>
        <w:tc>
          <w:tcPr>
            <w:tcW w:w="438" w:type="pct"/>
          </w:tcPr>
          <w:p>
            <w:pPr>
              <w:autoSpaceDE w:val="0"/>
              <w:autoSpaceDN w:val="0"/>
              <w:adjustRightInd w:val="0"/>
              <w:spacing w:after="0" w:line="240" w:lineRule="auto"/>
              <w:jc w:val="center"/>
              <w:rPr>
                <w:rFonts w:ascii="Times New Roman" w:hAnsi="Times New Roman" w:cs="Times New Roman"/>
              </w:rPr>
            </w:pPr>
          </w:p>
        </w:tc>
        <w:tc>
          <w:tcPr>
            <w:tcW w:w="475" w:type="pct"/>
          </w:tcPr>
          <w:p>
            <w:pPr>
              <w:autoSpaceDE w:val="0"/>
              <w:autoSpaceDN w:val="0"/>
              <w:adjustRightInd w:val="0"/>
              <w:spacing w:after="0" w:line="240" w:lineRule="auto"/>
              <w:jc w:val="center"/>
              <w:rPr>
                <w:rFonts w:ascii="Times New Roman" w:hAnsi="Times New Roman" w:cs="Times New Roman"/>
              </w:rPr>
            </w:pPr>
          </w:p>
        </w:tc>
      </w:tr>
    </w:tbl>
    <w:p>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w:t>
      </w:r>
    </w:p>
    <w:p>
      <w:pPr>
        <w:jc w:val="both"/>
        <w:rPr>
          <w:rFonts w:ascii="Times New Roman" w:hAnsi="Times New Roman" w:cs="Times New Roman"/>
          <w:sz w:val="28"/>
          <w:szCs w:val="28"/>
        </w:rPr>
      </w:pPr>
    </w:p>
    <w:sectPr>
      <w:pgSz w:w="16838" w:h="11906" w:orient="landscape"/>
      <w:pgMar w:top="1701" w:right="1134" w:bottom="851" w:left="1134"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D37"/>
    <w:rsid w:val="000916A8"/>
    <w:rsid w:val="001357CA"/>
    <w:rsid w:val="00206748"/>
    <w:rsid w:val="00240AB6"/>
    <w:rsid w:val="002717A4"/>
    <w:rsid w:val="003848FB"/>
    <w:rsid w:val="003C1E83"/>
    <w:rsid w:val="004B6EDC"/>
    <w:rsid w:val="005552BD"/>
    <w:rsid w:val="005F31A5"/>
    <w:rsid w:val="00753441"/>
    <w:rsid w:val="007B6BF1"/>
    <w:rsid w:val="008D2587"/>
    <w:rsid w:val="008E6D37"/>
    <w:rsid w:val="00932ABE"/>
    <w:rsid w:val="00A91B4E"/>
    <w:rsid w:val="00CA0A90"/>
    <w:rsid w:val="00D66FF8"/>
    <w:rsid w:val="00D77DF8"/>
    <w:rsid w:val="00DB39EE"/>
    <w:rsid w:val="00DD7EEC"/>
    <w:rsid w:val="00ED715F"/>
    <w:rsid w:val="00F45CB9"/>
    <w:rsid w:val="00F971F7"/>
    <w:rsid w:val="70035FE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alloon Text"/>
    <w:basedOn w:val="1"/>
    <w:link w:val="6"/>
    <w:semiHidden/>
    <w:unhideWhenUsed/>
    <w:uiPriority w:val="99"/>
    <w:pPr>
      <w:spacing w:after="0" w:line="240" w:lineRule="auto"/>
    </w:pPr>
    <w:rPr>
      <w:rFonts w:ascii="Segoe UI" w:hAnsi="Segoe UI" w:cs="Segoe UI"/>
      <w:sz w:val="18"/>
      <w:szCs w:val="18"/>
    </w:rPr>
  </w:style>
  <w:style w:type="table" w:styleId="5">
    <w:name w:val="Table Grid"/>
    <w:basedOn w:val="4"/>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Текст выноски Знак"/>
    <w:basedOn w:val="3"/>
    <w:link w:val="2"/>
    <w:semiHidden/>
    <w:uiPriority w:val="99"/>
    <w:rPr>
      <w:rFonts w:ascii="Segoe UI" w:hAnsi="Segoe UI" w:cs="Segoe UI"/>
      <w:sz w:val="18"/>
      <w:szCs w:val="18"/>
    </w:rPr>
  </w:style>
  <w:style w:type="character" w:customStyle="1" w:styleId="7">
    <w:name w:val="Основной текст (2)_"/>
    <w:basedOn w:val="3"/>
    <w:uiPriority w:val="0"/>
    <w:rPr>
      <w:rFonts w:ascii="Times New Roman" w:hAnsi="Times New Roman" w:eastAsia="Times New Roman" w:cs="Times New Roman"/>
      <w:sz w:val="28"/>
      <w:szCs w:val="28"/>
      <w:u w:val="none"/>
    </w:rPr>
  </w:style>
  <w:style w:type="character" w:customStyle="1" w:styleId="8">
    <w:name w:val="Основной текст (2)"/>
    <w:basedOn w:val="7"/>
    <w:uiPriority w:val="0"/>
    <w:rPr>
      <w:rFonts w:ascii="Times New Roman" w:hAnsi="Times New Roman" w:eastAsia="Times New Roman" w:cs="Times New Roman"/>
      <w:color w:val="000000"/>
      <w:spacing w:val="0"/>
      <w:w w:val="100"/>
      <w:position w:val="0"/>
      <w:sz w:val="28"/>
      <w:szCs w:val="28"/>
      <w:u w:val="none"/>
      <w:lang w:val="ru-RU" w:eastAsia="ru-RU" w:bidi="ru-RU"/>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640</Words>
  <Characters>3652</Characters>
  <Lines>30</Lines>
  <Paragraphs>8</Paragraphs>
  <TotalTime>0</TotalTime>
  <ScaleCrop>false</ScaleCrop>
  <LinksUpToDate>false</LinksUpToDate>
  <CharactersWithSpaces>4284</CharactersWithSpaces>
  <Application>WPS Office_11.2.0.9669_F1E327BC-269C-435d-A152-05C5408002CA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2020-09-07T09:21:00Z</dcterms:created>
  <dc:creator>OMR_PC</dc:creator>
  <cp:lastModifiedBy>prokh</cp:lastModifiedBy>
  <cp:lastPrinted>2020-09-07T09:17:00Z</cp:lastPrinted>
  <dcterms:modified xsi:type="dcterms:W3CDTF">2020-11-19T15:29:13Z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1033-11.2.0.9669</vt:lpwstr>
  </property>
</Properties>
</file>